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CC7" w14:textId="2EB562BD" w:rsidR="00BC4002" w:rsidRDefault="00BC4002" w:rsidP="00BC4002">
      <w:pPr>
        <w:shd w:val="clear" w:color="auto" w:fill="FFFFFF"/>
        <w:spacing w:line="360" w:lineRule="auto"/>
        <w:jc w:val="center"/>
      </w:pPr>
      <w:r>
        <w:rPr>
          <w:b/>
        </w:rPr>
        <w:t>Arte e museologia</w:t>
      </w:r>
      <w:r w:rsidRPr="00C0014F">
        <w:rPr>
          <w:b/>
        </w:rPr>
        <w:t>:</w:t>
      </w:r>
      <w:r w:rsidRPr="00C0014F">
        <w:t xml:space="preserve"> “</w:t>
      </w:r>
      <w:r w:rsidRPr="00BC4002">
        <w:t>Il concetto e le forme della carità nell’archeologia, nell’arte e nel Museo</w:t>
      </w:r>
      <w:r w:rsidRPr="00C0014F">
        <w:t xml:space="preserve">” (Coordinatore: </w:t>
      </w:r>
      <w:r>
        <w:t>Paolo Coen</w:t>
      </w:r>
      <w:r w:rsidRPr="00C0014F">
        <w:t>)</w:t>
      </w:r>
    </w:p>
    <w:p w14:paraId="7C3B206C" w14:textId="0D2C912B" w:rsidR="00BC4002" w:rsidRPr="00BC4002" w:rsidRDefault="00BC4002" w:rsidP="00BC400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lang w:val="en-US"/>
        </w:rPr>
        <w:t>Art and museology</w:t>
      </w:r>
      <w:r w:rsidRPr="00AC0EAD">
        <w:rPr>
          <w:b/>
          <w:lang w:val="en-US"/>
        </w:rPr>
        <w:t>:</w:t>
      </w:r>
      <w:r w:rsidRPr="00AC0EAD">
        <w:rPr>
          <w:lang w:val="en-US"/>
        </w:rPr>
        <w:t xml:space="preserve"> “</w:t>
      </w:r>
      <w:r w:rsidRPr="00BC4002">
        <w:rPr>
          <w:lang w:val="en-US"/>
        </w:rPr>
        <w:t>The Concept and Forms of Charity in Archaeology, Art and Museums</w:t>
      </w:r>
      <w:r w:rsidRPr="00AC0EAD">
        <w:rPr>
          <w:lang w:val="en-US"/>
        </w:rPr>
        <w:t>”</w:t>
      </w:r>
      <w:r>
        <w:rPr>
          <w:lang w:val="en-US"/>
        </w:rPr>
        <w:t xml:space="preserve"> </w:t>
      </w:r>
      <w:r w:rsidRPr="00AC0EAD">
        <w:rPr>
          <w:lang w:val="en-US"/>
        </w:rPr>
        <w:t xml:space="preserve">(Coordinator: </w:t>
      </w:r>
      <w:r>
        <w:rPr>
          <w:lang w:val="en-US"/>
        </w:rPr>
        <w:t>Paolo Coen</w:t>
      </w:r>
      <w:r w:rsidRPr="00AC0EAD">
        <w:rPr>
          <w:lang w:val="en-US"/>
        </w:rPr>
        <w:t>)</w:t>
      </w:r>
    </w:p>
    <w:p w14:paraId="4FD0A53F" w14:textId="46C58456" w:rsidR="00370130" w:rsidRPr="00C63F42" w:rsidRDefault="00EC71AD" w:rsidP="000B0AC2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ORE:</w:t>
      </w:r>
      <w:r w:rsidR="000B0AC2" w:rsidRPr="00C63F42">
        <w:rPr>
          <w:b/>
          <w:iCs/>
          <w:color w:val="000000" w:themeColor="text1"/>
        </w:rPr>
        <w:t xml:space="preserve"> 9.00/18.00</w:t>
      </w:r>
    </w:p>
    <w:p w14:paraId="5D5B66B0" w14:textId="77777777" w:rsidR="000B0AC2" w:rsidRDefault="000B0AC2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15A75F51" w14:textId="77777777" w:rsidR="00380485" w:rsidRDefault="00380485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53951D15" w14:textId="78B925BE" w:rsidR="00EC71AD" w:rsidRPr="00C63F42" w:rsidRDefault="00D55F6E" w:rsidP="00380485">
      <w:pPr>
        <w:shd w:val="clear" w:color="auto" w:fill="FFFFFF"/>
        <w:spacing w:line="360" w:lineRule="auto"/>
        <w:jc w:val="center"/>
        <w:rPr>
          <w:iCs/>
          <w:color w:val="000000" w:themeColor="text1"/>
        </w:rPr>
      </w:pPr>
      <w:r>
        <w:rPr>
          <w:b/>
          <w:iCs/>
          <w:color w:val="000000" w:themeColor="text1"/>
        </w:rPr>
        <w:t>ORE</w:t>
      </w:r>
      <w:r w:rsidR="00EC71AD" w:rsidRPr="00C63F42">
        <w:rPr>
          <w:b/>
          <w:iCs/>
          <w:color w:val="000000" w:themeColor="text1"/>
        </w:rPr>
        <w:t xml:space="preserve"> 9.00</w:t>
      </w:r>
    </w:p>
    <w:p w14:paraId="1F081F59" w14:textId="77777777" w:rsidR="00380485" w:rsidRDefault="00380485" w:rsidP="00EC1650">
      <w:pPr>
        <w:shd w:val="clear" w:color="auto" w:fill="FFFFFF"/>
        <w:spacing w:line="360" w:lineRule="auto"/>
        <w:jc w:val="both"/>
        <w:rPr>
          <w:rFonts w:asciiTheme="minorHAnsi" w:hAnsiTheme="minorHAnsi"/>
          <w:u w:val="single"/>
        </w:rPr>
      </w:pPr>
    </w:p>
    <w:p w14:paraId="224911FA" w14:textId="79939145" w:rsidR="00101434" w:rsidRPr="006B29A0" w:rsidRDefault="00E65B64" w:rsidP="00EC165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6B29A0">
        <w:rPr>
          <w:rFonts w:asciiTheme="minorHAnsi" w:hAnsiTheme="minorHAnsi"/>
          <w:u w:val="single"/>
        </w:rPr>
        <w:t>MODERA</w:t>
      </w:r>
      <w:r w:rsidRPr="006B29A0">
        <w:rPr>
          <w:rFonts w:asciiTheme="minorHAnsi" w:hAnsiTheme="minorHAnsi"/>
        </w:rPr>
        <w:t xml:space="preserve">: </w:t>
      </w:r>
      <w:r w:rsidRPr="006B29A0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Paolo Coen,</w:t>
      </w:r>
      <w:r w:rsidRPr="006B29A0">
        <w:rPr>
          <w:rFonts w:asciiTheme="minorHAnsi" w:hAnsiTheme="minorHAnsi"/>
        </w:rPr>
        <w:t xml:space="preserve"> Università degli Studi di Teramo</w:t>
      </w:r>
    </w:p>
    <w:p w14:paraId="5908B6D4" w14:textId="4D09070B" w:rsidR="00A1717A" w:rsidRPr="009B72AD" w:rsidRDefault="00A1717A" w:rsidP="00EC1650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</w:p>
    <w:p w14:paraId="4AE34ED3" w14:textId="40A88284" w:rsidR="00D42644" w:rsidRPr="00FE3830" w:rsidRDefault="00D42644" w:rsidP="004A0B1C">
      <w:pPr>
        <w:spacing w:line="360" w:lineRule="auto"/>
        <w:jc w:val="both"/>
        <w:rPr>
          <w:rFonts w:asciiTheme="minorHAnsi" w:hAnsiTheme="minorHAnsi"/>
          <w:bCs/>
          <w:i/>
          <w:iCs/>
          <w:smallCap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Alejandro Marmo,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Artista, Buenos Aires, dialoga con </w:t>
      </w: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Paolo Coen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Università degli Studi di Teramo</w:t>
      </w:r>
      <w:r w:rsidR="00FE383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FE3830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Fare arte con gli ultimi e per gli ultimi </w:t>
      </w:r>
      <w:r w:rsidRPr="00FE3830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Pr="00FE3830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Making Art with the Last </w:t>
      </w:r>
      <w:proofErr w:type="spellStart"/>
      <w:r w:rsidRPr="00FE3830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Ones</w:t>
      </w:r>
      <w:proofErr w:type="spellEnd"/>
      <w:r w:rsidRPr="00FE3830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and for the Last </w:t>
      </w:r>
      <w:proofErr w:type="spellStart"/>
      <w:r w:rsidRPr="00FE3830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Ones</w:t>
      </w:r>
      <w:proofErr w:type="spellEnd"/>
      <w:r w:rsidRPr="00FE3830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65DA4A47" w14:textId="77777777" w:rsidR="00D42644" w:rsidRPr="00FE3830" w:rsidRDefault="00D42644" w:rsidP="004A0B1C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42DAE891" w14:textId="040EE7E8" w:rsidR="007802A3" w:rsidRPr="00297A18" w:rsidRDefault="004A0B1C" w:rsidP="004A0B1C">
      <w:pPr>
        <w:spacing w:line="360" w:lineRule="auto"/>
        <w:jc w:val="both"/>
        <w:rPr>
          <w:rFonts w:ascii="Calibri" w:hAnsi="Calibri" w:cs="Calibri"/>
          <w:iCs/>
          <w:color w:val="000000" w:themeColor="text1"/>
          <w:sz w:val="22"/>
          <w:szCs w:val="22"/>
          <w:shd w:val="clear" w:color="auto" w:fill="FFFFFF"/>
        </w:rPr>
      </w:pPr>
      <w:r w:rsidRPr="00297A18">
        <w:rPr>
          <w:rFonts w:ascii="Calibri" w:hAnsi="Calibri" w:cs="Calibri"/>
          <w:bCs/>
          <w:smallCaps/>
          <w:color w:val="000000" w:themeColor="text1"/>
          <w:sz w:val="22"/>
          <w:szCs w:val="22"/>
          <w:shd w:val="clear" w:color="auto" w:fill="FFFFFF"/>
        </w:rPr>
        <w:t>Paolo Carafa</w:t>
      </w:r>
      <w:r w:rsidR="007802A3" w:rsidRPr="00297A1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73769" w:rsidRPr="00297A1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Sapienza</w:t>
      </w:r>
      <w:r w:rsidR="00E008AF" w:rsidRPr="00297A1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Università di Roma</w:t>
      </w:r>
      <w:r w:rsidRPr="00297A1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802A3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Non solo “</w:t>
      </w:r>
      <w:proofErr w:type="spellStart"/>
      <w:r w:rsidR="007802A3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panem</w:t>
      </w:r>
      <w:proofErr w:type="spellEnd"/>
      <w:r w:rsidR="007802A3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et circenses”. Assistenza e solidarietà in Roma antica </w:t>
      </w:r>
      <w:r w:rsidRPr="00297A18">
        <w:rPr>
          <w:rFonts w:ascii="Calibri" w:hAnsi="Calibri" w:cs="Calibri"/>
          <w:iCs/>
          <w:color w:val="000000" w:themeColor="text1"/>
          <w:sz w:val="22"/>
          <w:szCs w:val="22"/>
          <w:shd w:val="clear" w:color="auto" w:fill="FFFFFF"/>
        </w:rPr>
        <w:t>(</w:t>
      </w:r>
      <w:r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Not </w:t>
      </w:r>
      <w:proofErr w:type="spellStart"/>
      <w:r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>only</w:t>
      </w:r>
      <w:proofErr w:type="spellEnd"/>
      <w:r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“</w:t>
      </w:r>
      <w:proofErr w:type="spellStart"/>
      <w:r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>panem</w:t>
      </w:r>
      <w:proofErr w:type="spellEnd"/>
      <w:r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et circenses”</w:t>
      </w:r>
      <w:r w:rsidR="007802A3"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Assistance and </w:t>
      </w:r>
      <w:proofErr w:type="spellStart"/>
      <w:r w:rsidR="007802A3"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>Solidarity</w:t>
      </w:r>
      <w:proofErr w:type="spellEnd"/>
      <w:r w:rsidR="007802A3" w:rsidRPr="00297A1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in Ancient Rome</w:t>
      </w:r>
      <w:r w:rsidRPr="00297A18">
        <w:rPr>
          <w:rFonts w:ascii="Calibri" w:hAnsi="Calibri" w:cs="Calibri"/>
          <w:iCs/>
          <w:color w:val="000000" w:themeColor="text1"/>
          <w:sz w:val="22"/>
          <w:szCs w:val="22"/>
        </w:rPr>
        <w:t>)</w:t>
      </w:r>
    </w:p>
    <w:p w14:paraId="235AE511" w14:textId="1A6CA6FE" w:rsidR="00A37BFA" w:rsidRPr="00297A18" w:rsidRDefault="00A37BFA" w:rsidP="004A0B1C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3965CA2" w14:textId="4033527B" w:rsidR="00297A18" w:rsidRPr="00297A18" w:rsidRDefault="00297A18" w:rsidP="00297A18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0026122E">
        <w:rPr>
          <w:rFonts w:ascii="Calibri" w:hAnsi="Calibri" w:cs="Calibri"/>
          <w:smallCaps/>
          <w:color w:val="000000" w:themeColor="text1"/>
          <w:sz w:val="22"/>
          <w:szCs w:val="22"/>
          <w:shd w:val="clear" w:color="auto" w:fill="FFFFFF"/>
          <w:lang w:val="en-US"/>
        </w:rPr>
        <w:t>Bayenew</w:t>
      </w:r>
      <w:proofErr w:type="spellEnd"/>
      <w:r w:rsidRPr="0026122E">
        <w:rPr>
          <w:rFonts w:ascii="Calibri" w:hAnsi="Calibri" w:cs="Calibri"/>
          <w:smallCaps/>
          <w:color w:val="000000" w:themeColor="text1"/>
          <w:sz w:val="22"/>
          <w:szCs w:val="22"/>
          <w:shd w:val="clear" w:color="auto" w:fill="FFFFFF"/>
          <w:lang w:val="en-US"/>
        </w:rPr>
        <w:t>. M. Kebede</w:t>
      </w:r>
      <w:r w:rsidRPr="002612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, Sapienza </w:t>
      </w:r>
      <w:proofErr w:type="spellStart"/>
      <w:r w:rsidRPr="002612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Università</w:t>
      </w:r>
      <w:proofErr w:type="spellEnd"/>
      <w:r w:rsidRPr="002612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 di Roma:</w:t>
      </w:r>
      <w:r w:rsidRPr="0026122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26122E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  <w:lang w:val="en-US"/>
        </w:rPr>
        <w:t>Charity for endangered crafts: the case of contemporary rock church excavation in Ethiopia</w:t>
      </w:r>
    </w:p>
    <w:p w14:paraId="0210CF55" w14:textId="77777777" w:rsidR="00297A18" w:rsidRPr="00297A18" w:rsidRDefault="00297A18" w:rsidP="004A0B1C">
      <w:pPr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35DF77BB" w14:textId="3912ACF0" w:rsidR="00101434" w:rsidRPr="00297A18" w:rsidRDefault="004A0B1C" w:rsidP="004A0B1C">
      <w:pPr>
        <w:spacing w:line="360" w:lineRule="auto"/>
        <w:jc w:val="both"/>
        <w:rPr>
          <w:rFonts w:ascii="Calibri" w:hAnsi="Calibri" w:cs="Calibri"/>
          <w:iCs/>
          <w:color w:val="000000" w:themeColor="text1"/>
          <w:sz w:val="22"/>
          <w:szCs w:val="22"/>
          <w:shd w:val="clear" w:color="auto" w:fill="FFFFFF"/>
        </w:rPr>
      </w:pPr>
      <w:r w:rsidRPr="00297A18">
        <w:rPr>
          <w:rFonts w:ascii="Calibri" w:hAnsi="Calibri" w:cs="Calibri"/>
          <w:bCs/>
          <w:smallCaps/>
          <w:color w:val="000000" w:themeColor="text1"/>
          <w:sz w:val="22"/>
          <w:szCs w:val="22"/>
          <w:shd w:val="clear" w:color="auto" w:fill="FFFFFF"/>
        </w:rPr>
        <w:t>Ilaria Miarelli Mariani</w:t>
      </w:r>
      <w:r w:rsidR="00A37BFA" w:rsidRPr="00297A18">
        <w:rPr>
          <w:rFonts w:ascii="Calibri" w:hAnsi="Calibri" w:cs="Calibr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A37BFA" w:rsidRPr="00297A1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Università degli Studi</w:t>
      </w:r>
      <w:r w:rsidRPr="00297A18">
        <w:rPr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 xml:space="preserve"> “G. d’Annunzio” di Chieti-Pescara: </w:t>
      </w:r>
      <w:r w:rsidR="00A37BFA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Una rara iconografia francescana</w:t>
      </w:r>
      <w:r w:rsidRPr="00297A18">
        <w:rPr>
          <w:rFonts w:ascii="Calibri" w:hAnsi="Calibri" w:cs="Calibr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A37BFA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A Rare </w:t>
      </w:r>
      <w:proofErr w:type="spellStart"/>
      <w:r w:rsidR="00A37BFA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Iconography</w:t>
      </w:r>
      <w:proofErr w:type="spellEnd"/>
      <w:r w:rsidR="00A37BFA" w:rsidRPr="00297A18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of Saint Francis of Assisi</w:t>
      </w:r>
      <w:r w:rsidRPr="00297A18">
        <w:rPr>
          <w:rFonts w:ascii="Calibri" w:hAnsi="Calibri" w:cs="Calibr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41815C70" w14:textId="77777777" w:rsidR="0056760A" w:rsidRPr="004A0B1C" w:rsidRDefault="0056760A" w:rsidP="004A0B1C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16BF8699" w14:textId="0B422EC0" w:rsidR="007802A3" w:rsidRPr="004A0B1C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Luca Siracusano</w:t>
      </w:r>
      <w:r w:rsidR="007802A3"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U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niversità degli Studi di Teramo: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La confraternita della Misericordia a Venezia fra XV e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softHyphen/>
        <w:t>XVI secolo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The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Confraternity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Misericordia in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Venice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between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15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and 16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centuries</w:t>
      </w:r>
      <w:proofErr w:type="spellEnd"/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5C09FC72" w14:textId="4F4CCB7E" w:rsidR="003768AD" w:rsidRDefault="003768AD" w:rsidP="004A0B1C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6D76EDA0" w14:textId="32C32C56" w:rsidR="00D42644" w:rsidRPr="00D42644" w:rsidRDefault="00D42644" w:rsidP="004A0B1C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Luca </w:t>
      </w: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Pezzuto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U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niversità degli Studi dell’Aquila: </w:t>
      </w:r>
      <w:r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Qualche considerazione su confraternite, carità e arte all’Aquila dal Cinque al Settecento</w:t>
      </w:r>
      <w:r w:rsidRPr="00FE3830"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Considerations</w:t>
      </w:r>
      <w:proofErr w:type="spellEnd"/>
      <w:r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on </w:t>
      </w:r>
      <w:proofErr w:type="spellStart"/>
      <w:r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confraternities</w:t>
      </w:r>
      <w:proofErr w:type="spellEnd"/>
      <w:r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, charity and art in L’Aquila from 16th to 18th </w:t>
      </w:r>
      <w:proofErr w:type="spellStart"/>
      <w:r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centuries</w:t>
      </w:r>
      <w:proofErr w:type="spellEnd"/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043D0F07" w14:textId="77777777" w:rsidR="00D42644" w:rsidRPr="00FE3830" w:rsidRDefault="00D42644" w:rsidP="004A0B1C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2833B42E" w14:textId="0F09E338" w:rsidR="007802A3" w:rsidRPr="004A0B1C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Cecilia Paolini</w:t>
      </w:r>
      <w:r w:rsidR="007802A3"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68AD" w:rsidRPr="004A0B1C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 xml:space="preserve">Fine Art International </w:t>
      </w:r>
      <w:proofErr w:type="spellStart"/>
      <w:r w:rsidR="003768AD" w:rsidRPr="004A0B1C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Switzerland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Filippo Neri e Felice da C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antalice figli della Vergine: l’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umorismo al servizio della Carità per la devozione Mariana nella Roma di fine Cinquecento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Filippo Neri and Felice da Cantalice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as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Sons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the Virgin: Humour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at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the Service of Charity for the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Devotion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to the Virgin Mary in late 16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century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Rome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736ACD15" w14:textId="77777777" w:rsidR="00101434" w:rsidRPr="004A0B1C" w:rsidRDefault="00101434" w:rsidP="004A0B1C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0247D658" w14:textId="161266B2" w:rsidR="007802A3" w:rsidRPr="004A0B1C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lastRenderedPageBreak/>
        <w:t>Raffaella Morselli,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</w:rPr>
        <w:t>U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niversità degli Studi di Teramo: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Bologna, centro d’arte e di carità fra sedicesimo e diciassettesimo secolo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Bologna, a Centre of Art and Charity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between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the 16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and 17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centuries</w:t>
      </w:r>
      <w:proofErr w:type="spellEnd"/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2C67312F" w14:textId="77777777" w:rsidR="00EC71AD" w:rsidRDefault="00EC71AD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510072ED" w14:textId="77777777" w:rsidR="00380485" w:rsidRDefault="00380485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0DD6B297" w14:textId="336D0008" w:rsidR="00EC71AD" w:rsidRPr="004A0B1C" w:rsidRDefault="00D55F6E" w:rsidP="00380485">
      <w:pPr>
        <w:spacing w:line="360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b/>
          <w:iCs/>
          <w:color w:val="000000" w:themeColor="text1"/>
        </w:rPr>
        <w:t>ORE</w:t>
      </w:r>
      <w:r w:rsidR="00EC71AD">
        <w:rPr>
          <w:b/>
          <w:iCs/>
          <w:color w:val="000000" w:themeColor="text1"/>
        </w:rPr>
        <w:t xml:space="preserve"> 15</w:t>
      </w:r>
      <w:r w:rsidR="00EC71AD" w:rsidRPr="00C63F42">
        <w:rPr>
          <w:b/>
          <w:iCs/>
          <w:color w:val="000000" w:themeColor="text1"/>
        </w:rPr>
        <w:t>.00</w:t>
      </w:r>
    </w:p>
    <w:p w14:paraId="1945D966" w14:textId="77777777" w:rsidR="00380485" w:rsidRPr="00746894" w:rsidRDefault="00380485" w:rsidP="00E65B64">
      <w:pPr>
        <w:shd w:val="clear" w:color="auto" w:fill="FFFFFF"/>
        <w:spacing w:line="360" w:lineRule="auto"/>
        <w:jc w:val="both"/>
      </w:pPr>
    </w:p>
    <w:p w14:paraId="046178C8" w14:textId="4A98899B" w:rsidR="00E65B64" w:rsidRDefault="00E65B64" w:rsidP="00E65B64">
      <w:pPr>
        <w:shd w:val="clear" w:color="auto" w:fill="FFFFFF"/>
        <w:spacing w:line="360" w:lineRule="auto"/>
        <w:jc w:val="both"/>
      </w:pPr>
      <w:r w:rsidRPr="00D42644">
        <w:rPr>
          <w:rFonts w:asciiTheme="minorHAnsi" w:hAnsiTheme="minorHAnsi" w:cstheme="minorHAnsi"/>
          <w:u w:val="single"/>
        </w:rPr>
        <w:t>MODERA</w:t>
      </w:r>
      <w:r w:rsidRPr="00D42644">
        <w:rPr>
          <w:rFonts w:asciiTheme="minorHAnsi" w:hAnsiTheme="minorHAnsi" w:cstheme="minorHAnsi"/>
        </w:rPr>
        <w:t>:</w:t>
      </w:r>
      <w:r w:rsidRPr="00E65B64">
        <w:t xml:space="preserve"> </w:t>
      </w:r>
      <w:r w:rsidRPr="00E65B64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Raffaella Morselli</w:t>
      </w:r>
      <w:r w:rsidRPr="00E65B64">
        <w:t>, Università degli Studi di Teramo</w:t>
      </w:r>
    </w:p>
    <w:p w14:paraId="1BA3CF6E" w14:textId="72CD5E4C" w:rsidR="00FE3830" w:rsidRDefault="00FE3830" w:rsidP="00E65B64">
      <w:pPr>
        <w:shd w:val="clear" w:color="auto" w:fill="FFFFFF"/>
        <w:spacing w:line="360" w:lineRule="auto"/>
        <w:jc w:val="both"/>
      </w:pPr>
    </w:p>
    <w:p w14:paraId="4BA78072" w14:textId="73F7728C" w:rsidR="00297A18" w:rsidRPr="00E65B64" w:rsidRDefault="00297A18" w:rsidP="00E65B64">
      <w:pPr>
        <w:shd w:val="clear" w:color="auto" w:fill="FFFFFF"/>
        <w:spacing w:line="360" w:lineRule="auto"/>
        <w:jc w:val="both"/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Pietro Costantini,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Università degli Studi di Teramo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Pittori, marangoni e fabbricieri: le politiche culturali dei frati cappuccini in Abruzzo tra Seicento e Settecento</w:t>
      </w:r>
      <w:r w:rsidRPr="004A0B1C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Painters</w:t>
      </w:r>
      <w:proofErr w:type="spellEnd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“marangoni” and “fabbricieri”: the cultural policies of the </w:t>
      </w:r>
      <w:proofErr w:type="spellStart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Capuchin</w:t>
      </w:r>
      <w:proofErr w:type="spellEnd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friars</w:t>
      </w:r>
      <w:proofErr w:type="spellEnd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in Abruzzo </w:t>
      </w:r>
      <w:proofErr w:type="spellStart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between</w:t>
      </w:r>
      <w:proofErr w:type="spellEnd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the 17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and 18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centuries</w:t>
      </w:r>
      <w:proofErr w:type="spellEnd"/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4AD7173F" w14:textId="77777777" w:rsidR="00297A18" w:rsidRDefault="00297A18" w:rsidP="004A0B1C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329D643E" w14:textId="76F25C97" w:rsidR="007802A3" w:rsidRPr="004A0B1C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en-US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Sirio Maria Pomante,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Polo Museale Civico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di Giulianova</w:t>
      </w:r>
      <w:r w:rsidR="00D42644">
        <w:rPr>
          <w:rFonts w:asciiTheme="minorHAnsi" w:hAnsiTheme="minorHAnsi"/>
          <w:bCs/>
          <w:color w:val="000000" w:themeColor="text1"/>
          <w:sz w:val="22"/>
          <w:szCs w:val="22"/>
        </w:rPr>
        <w:t>-ICOM Abruzzo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Dalle lagrime ai fiori. L'eredità di Vincenzo Bindi (1852-1928) per l'Abruzzo, da dono a museo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From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>Tears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to Flowers.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lang w:val="en-US"/>
        </w:rPr>
        <w:t>The Legacy of Vincenzo Bindi (1852-1928) for Abruzzo, from Gift to Museum</w:t>
      </w:r>
      <w:r>
        <w:rPr>
          <w:rFonts w:asciiTheme="minorHAnsi" w:hAnsiTheme="minorHAnsi"/>
          <w:iCs/>
          <w:color w:val="000000" w:themeColor="text1"/>
          <w:sz w:val="22"/>
          <w:szCs w:val="22"/>
          <w:lang w:val="en-US"/>
        </w:rPr>
        <w:t>)</w:t>
      </w:r>
    </w:p>
    <w:p w14:paraId="683FE158" w14:textId="12A8B4D5" w:rsidR="007802A3" w:rsidRPr="004A0B1C" w:rsidRDefault="007802A3" w:rsidP="004A0B1C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7292C485" w14:textId="09AB3C81" w:rsidR="007802A3" w:rsidRPr="004A0B1C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Massimo Pamio,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</w:rPr>
        <w:t>Museo della Lettera d’Amore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Il museo che espone l'Amore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The Museum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>Displaying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Love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14:paraId="087ACBB8" w14:textId="77777777" w:rsidR="004E453E" w:rsidRPr="004A0B1C" w:rsidRDefault="004E453E" w:rsidP="004A0B1C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5330C105" w14:textId="680275E3" w:rsidR="00101434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Lorenzo Canova,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Università del Molise: </w:t>
      </w:r>
      <w:r w:rsidR="00101434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Carità e misericordia nell’arte sacra contemporanea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101434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Charity and </w:t>
      </w:r>
      <w:proofErr w:type="spellStart"/>
      <w:r w:rsidR="00101434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Mercy</w:t>
      </w:r>
      <w:proofErr w:type="spellEnd"/>
      <w:r w:rsidR="00101434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in Contemporary </w:t>
      </w:r>
      <w:proofErr w:type="spellStart"/>
      <w:r w:rsidR="00101434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Sacred</w:t>
      </w:r>
      <w:proofErr w:type="spellEnd"/>
      <w:r w:rsidR="00101434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Art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328D0D29" w14:textId="77777777" w:rsidR="00C53DC7" w:rsidRPr="004A0B1C" w:rsidRDefault="00C53DC7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05A3C4D4" w14:textId="6E947B40" w:rsidR="007802A3" w:rsidRPr="004A0B1C" w:rsidRDefault="004A0B1C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Domenica Primerano,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02A3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U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niversità degli Studi di Trento: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Un progetto di inclusione della Casa Circondariale di Trento (2018-2019)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An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Inclusion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Project of the Trento </w:t>
      </w:r>
      <w:proofErr w:type="spellStart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Prison</w:t>
      </w:r>
      <w:proofErr w:type="spellEnd"/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(2018-2019)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1890EEA3" w14:textId="77777777" w:rsidR="00101434" w:rsidRPr="004A0B1C" w:rsidRDefault="00101434" w:rsidP="004A0B1C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</w:rPr>
      </w:pPr>
    </w:p>
    <w:p w14:paraId="391B2A94" w14:textId="7CF34818" w:rsidR="007802A3" w:rsidRPr="00915BD0" w:rsidRDefault="004A0B1C" w:rsidP="004A0B1C">
      <w:pPr>
        <w:shd w:val="clear" w:color="auto" w:fill="FFFFFF"/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Matteo </w:t>
      </w:r>
      <w:proofErr w:type="spellStart"/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Rapanà</w:t>
      </w:r>
      <w:proofErr w:type="spellEnd"/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>Mag</w:t>
      </w:r>
      <w:proofErr w:type="spellEnd"/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– Museo dell’Alto Garda: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>Il museo come luogo di inclusione sociale: esperienze e progetti futuri del MAG - Museo dell’Alto Garda</w:t>
      </w:r>
      <w:r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(</w:t>
      </w:r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The Museum </w:t>
      </w:r>
      <w:proofErr w:type="spellStart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as</w:t>
      </w:r>
      <w:proofErr w:type="spellEnd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 Place of Social </w:t>
      </w:r>
      <w:proofErr w:type="spellStart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Inclusion</w:t>
      </w:r>
      <w:proofErr w:type="spellEnd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: </w:t>
      </w:r>
      <w:proofErr w:type="spellStart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Experiences</w:t>
      </w:r>
      <w:proofErr w:type="spellEnd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and Future Projects of MAG - Museo dell’Alto Garda</w:t>
      </w:r>
      <w:r w:rsidRPr="00915BD0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14:paraId="59740CFA" w14:textId="77777777" w:rsidR="00101434" w:rsidRPr="00915BD0" w:rsidRDefault="00101434" w:rsidP="004A0B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A86CE72" w14:textId="7BEE01A6" w:rsidR="00190284" w:rsidRPr="00297A18" w:rsidRDefault="004A0B1C" w:rsidP="00915BD0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Paolo Di Giosia,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376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A</w:t>
      </w:r>
      <w:r w:rsidR="00915BD0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rtista: </w:t>
      </w:r>
      <w:r w:rsidR="007802A3" w:rsidRPr="004A0B1C">
        <w:rPr>
          <w:rFonts w:asciiTheme="minorHAnsi" w:hAnsiTheme="minorHAnsi"/>
          <w:i/>
          <w:iCs/>
          <w:color w:val="000000" w:themeColor="text1"/>
          <w:sz w:val="22"/>
          <w:szCs w:val="22"/>
        </w:rPr>
        <w:t>La sacralità della vita tra arte e scienza</w:t>
      </w:r>
      <w:r w:rsidR="00915BD0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(</w:t>
      </w:r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The </w:t>
      </w:r>
      <w:proofErr w:type="spellStart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Sacredness</w:t>
      </w:r>
      <w:proofErr w:type="spellEnd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of Life, </w:t>
      </w:r>
      <w:proofErr w:type="spellStart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>among</w:t>
      </w:r>
      <w:proofErr w:type="spellEnd"/>
      <w:r w:rsidR="007802A3" w:rsidRPr="00915BD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Art and Science</w:t>
      </w:r>
      <w:r w:rsidR="00915BD0" w:rsidRPr="00915BD0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sectPr w:rsidR="00190284" w:rsidRPr="00297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5B41"/>
    <w:multiLevelType w:val="hybridMultilevel"/>
    <w:tmpl w:val="115652A0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30"/>
    <w:rsid w:val="000B0AC2"/>
    <w:rsid w:val="00101434"/>
    <w:rsid w:val="00190284"/>
    <w:rsid w:val="0026122E"/>
    <w:rsid w:val="00297A18"/>
    <w:rsid w:val="00370130"/>
    <w:rsid w:val="003768AD"/>
    <w:rsid w:val="00380485"/>
    <w:rsid w:val="0039274E"/>
    <w:rsid w:val="0042376C"/>
    <w:rsid w:val="00483E60"/>
    <w:rsid w:val="004A0B1C"/>
    <w:rsid w:val="004A17B3"/>
    <w:rsid w:val="004E453E"/>
    <w:rsid w:val="004E6418"/>
    <w:rsid w:val="0056760A"/>
    <w:rsid w:val="006B29A0"/>
    <w:rsid w:val="006E1749"/>
    <w:rsid w:val="007413EE"/>
    <w:rsid w:val="00746894"/>
    <w:rsid w:val="007802A3"/>
    <w:rsid w:val="00782A24"/>
    <w:rsid w:val="00915BD0"/>
    <w:rsid w:val="009778E1"/>
    <w:rsid w:val="009B72AD"/>
    <w:rsid w:val="009F5CB8"/>
    <w:rsid w:val="00A1717A"/>
    <w:rsid w:val="00A37BFA"/>
    <w:rsid w:val="00AA66E7"/>
    <w:rsid w:val="00AD38C4"/>
    <w:rsid w:val="00B56441"/>
    <w:rsid w:val="00B73769"/>
    <w:rsid w:val="00BC4002"/>
    <w:rsid w:val="00BD1380"/>
    <w:rsid w:val="00BD1CDF"/>
    <w:rsid w:val="00C2716A"/>
    <w:rsid w:val="00C53DC7"/>
    <w:rsid w:val="00C63F42"/>
    <w:rsid w:val="00C806E5"/>
    <w:rsid w:val="00D422E2"/>
    <w:rsid w:val="00D42644"/>
    <w:rsid w:val="00D44F0C"/>
    <w:rsid w:val="00D55F6E"/>
    <w:rsid w:val="00DC0EEE"/>
    <w:rsid w:val="00E008AF"/>
    <w:rsid w:val="00E65B64"/>
    <w:rsid w:val="00EC1650"/>
    <w:rsid w:val="00EC71AD"/>
    <w:rsid w:val="00F2510F"/>
    <w:rsid w:val="00F936A1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2F"/>
  <w15:docId w15:val="{E22055B1-7741-9744-A5C8-CF01FA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4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70130"/>
  </w:style>
  <w:style w:type="character" w:styleId="Collegamentoipertestuale">
    <w:name w:val="Hyperlink"/>
    <w:basedOn w:val="Carpredefinitoparagrafo"/>
    <w:uiPriority w:val="99"/>
    <w:unhideWhenUsed/>
    <w:rsid w:val="001902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08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802A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Coen</dc:creator>
  <cp:lastModifiedBy>Daniela Tondini</cp:lastModifiedBy>
  <cp:revision>4</cp:revision>
  <dcterms:created xsi:type="dcterms:W3CDTF">2021-07-26T14:45:00Z</dcterms:created>
  <dcterms:modified xsi:type="dcterms:W3CDTF">2021-08-31T05:10:00Z</dcterms:modified>
</cp:coreProperties>
</file>